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1" w:rsidRPr="00446D91" w:rsidRDefault="00446D91" w:rsidP="00446D91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3B4251"/>
        </w:rPr>
      </w:pPr>
      <w:r w:rsidRPr="00446D91">
        <w:rPr>
          <w:rFonts w:asciiTheme="majorHAnsi" w:hAnsiTheme="majorHAnsi" w:cs="Arial"/>
          <w:color w:val="3B4251"/>
        </w:rPr>
        <w:t>Sezione non applicabile agli Ordini professionali  (</w:t>
      </w:r>
      <w:proofErr w:type="spellStart"/>
      <w:r w:rsidRPr="00446D91">
        <w:rPr>
          <w:rFonts w:asciiTheme="majorHAnsi" w:hAnsiTheme="majorHAnsi" w:cs="Arial"/>
          <w:color w:val="3B4251"/>
        </w:rPr>
        <w:t>rif.</w:t>
      </w:r>
      <w:proofErr w:type="spellEnd"/>
      <w:r w:rsidRPr="00446D91">
        <w:rPr>
          <w:rFonts w:asciiTheme="majorHAnsi" w:hAnsiTheme="majorHAnsi" w:cs="Arial"/>
          <w:color w:val="3B4251"/>
        </w:rPr>
        <w:t xml:space="preserve"> </w:t>
      </w:r>
      <w:proofErr w:type="spellStart"/>
      <w:r w:rsidRPr="00446D91">
        <w:rPr>
          <w:rFonts w:asciiTheme="majorHAnsi" w:hAnsiTheme="majorHAnsi" w:cs="Arial"/>
          <w:color w:val="3B4251"/>
        </w:rPr>
        <w:t>D.Lgs.</w:t>
      </w:r>
      <w:proofErr w:type="spellEnd"/>
      <w:r w:rsidRPr="00446D91">
        <w:rPr>
          <w:rFonts w:asciiTheme="majorHAnsi" w:hAnsiTheme="majorHAnsi" w:cs="Arial"/>
          <w:color w:val="3B4251"/>
        </w:rPr>
        <w:t xml:space="preserve"> 33/2013 art.34 e art.12 c.1bis).</w:t>
      </w:r>
    </w:p>
    <w:p w:rsidR="00446D91" w:rsidRPr="00446D91" w:rsidRDefault="00446D91" w:rsidP="00446D91">
      <w:pPr>
        <w:pStyle w:val="NormaleWeb"/>
        <w:shd w:val="clear" w:color="auto" w:fill="FFFFFF"/>
        <w:spacing w:before="0" w:beforeAutospacing="0" w:after="300" w:afterAutospacing="0"/>
        <w:rPr>
          <w:rFonts w:asciiTheme="majorHAnsi" w:hAnsiTheme="majorHAnsi" w:cs="Arial"/>
          <w:color w:val="3B4251"/>
        </w:rPr>
      </w:pPr>
      <w:r w:rsidRPr="00446D91">
        <w:rPr>
          <w:rFonts w:asciiTheme="majorHAnsi" w:hAnsiTheme="majorHAnsi" w:cs="Arial"/>
          <w:color w:val="3B4251"/>
        </w:rPr>
        <w:t>L’art. 34 del d.lgs. n. 33/2013 prevede di pubblicazione degli atti amministrativi e normativi in questione solamente per le amministrazioni dello Stato.</w:t>
      </w:r>
    </w:p>
    <w:p w:rsidR="00B00F45" w:rsidRDefault="00446D91">
      <w:bookmarkStart w:id="0" w:name="_GoBack"/>
      <w:bookmarkEnd w:id="0"/>
    </w:p>
    <w:sectPr w:rsidR="00B00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B"/>
    <w:rsid w:val="001301BB"/>
    <w:rsid w:val="00446D91"/>
    <w:rsid w:val="0053209B"/>
    <w:rsid w:val="006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dcterms:created xsi:type="dcterms:W3CDTF">2020-12-17T14:12:00Z</dcterms:created>
  <dcterms:modified xsi:type="dcterms:W3CDTF">2020-12-17T14:12:00Z</dcterms:modified>
</cp:coreProperties>
</file>